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contextualSpacing w:val="0"/>
        <w:jc w:val="center"/>
        <w:rPr>
          <w:sz w:val="120"/>
          <w:szCs w:val="120"/>
        </w:rPr>
      </w:pPr>
      <w:bookmarkStart w:colFirst="0" w:colLast="0" w:name="_gjdgxs" w:id="0"/>
      <w:bookmarkEnd w:id="0"/>
      <w:r w:rsidDel="00000000" w:rsidR="00000000" w:rsidRPr="00000000">
        <w:rPr>
          <w:sz w:val="120"/>
          <w:szCs w:val="120"/>
          <w:rtl w:val="0"/>
        </w:rPr>
        <w:t xml:space="preserve">DOSSIER FONCTIONNEL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contextualSpacing w:val="0"/>
        <w:jc w:val="center"/>
        <w:rPr>
          <w:rFonts w:ascii="Lobster" w:cs="Lobster" w:eastAsia="Lobster" w:hAnsi="Lobster"/>
          <w:color w:val="e06666"/>
          <w:sz w:val="120"/>
          <w:szCs w:val="120"/>
        </w:rPr>
      </w:pPr>
      <w:bookmarkStart w:colFirst="0" w:colLast="0" w:name="_30j0zll" w:id="1"/>
      <w:bookmarkEnd w:id="1"/>
      <w:r w:rsidDel="00000000" w:rsidR="00000000" w:rsidRPr="00000000">
        <w:rPr>
          <w:rFonts w:ascii="Lobster" w:cs="Lobster" w:eastAsia="Lobster" w:hAnsi="Lobster"/>
          <w:color w:val="e06666"/>
          <w:sz w:val="120"/>
          <w:szCs w:val="120"/>
          <w:rtl w:val="0"/>
        </w:rPr>
        <w:t xml:space="preserve">Gestion de la transmission directe</w:t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contextualSpacing w:val="0"/>
        <w:rPr/>
      </w:pPr>
      <w:bookmarkStart w:colFirst="0" w:colLast="0" w:name="_1fob9te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numPr>
          <w:ilvl w:val="0"/>
          <w:numId w:val="1"/>
        </w:numPr>
        <w:spacing w:before="0" w:lineRule="auto"/>
        <w:ind w:left="720" w:hanging="360"/>
        <w:contextualSpacing w:val="1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Diagramme de cas d’utilisation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5143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2. Description des cas d’utilisation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  <w:t xml:space="preserve">Le cas d’utilisation Transmission directe est totalement décrite par l’explication de ses trois manières de faire, donc il n’y aura pas de fiche pour cette bulle.  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La transmission directe est triviale et sera décrite dans chaque cas d’utilisation brièvement, elle n’aura donc pas sa propre fiche.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La présente section présente donc les fiches de 3 cas d’utilisation distincts: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  <w:t xml:space="preserve">2.1 Récolte des données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2.2 Transmettre des données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  <w:t xml:space="preserve">2.3 Sauvegarde des données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contextualSpacing w:val="0"/>
        <w:rPr/>
      </w:pPr>
      <w:bookmarkStart w:colFirst="0" w:colLast="0" w:name="_2et92p0" w:id="4"/>
      <w:bookmarkEnd w:id="4"/>
      <w:r w:rsidDel="00000000" w:rsidR="00000000" w:rsidRPr="00000000">
        <w:rPr>
          <w:color w:val="000000"/>
          <w:rtl w:val="0"/>
        </w:rPr>
        <w:t xml:space="preserve">2.1 CAS D’UTILISATION « </w:t>
      </w:r>
      <w:r w:rsidDel="00000000" w:rsidR="00000000" w:rsidRPr="00000000">
        <w:rPr>
          <w:b w:val="1"/>
          <w:color w:val="000000"/>
          <w:shd w:fill="dbe5f1" w:val="clear"/>
          <w:rtl w:val="0"/>
        </w:rPr>
        <w:t xml:space="preserve">RÉCOLTE DES DONNÉES</w:t>
      </w:r>
      <w:r w:rsidDel="00000000" w:rsidR="00000000" w:rsidRPr="00000000">
        <w:rPr>
          <w:color w:val="d99594"/>
          <w:rtl w:val="0"/>
        </w:rPr>
        <w:t xml:space="preserve"> </w:t>
      </w:r>
      <w:r w:rsidDel="00000000" w:rsidR="00000000" w:rsidRPr="00000000">
        <w:rPr>
          <w:color w:val="000000"/>
          <w:rtl w:val="0"/>
        </w:rPr>
        <w:t xml:space="preserve">»</w:t>
      </w:r>
      <w:r w:rsidDel="00000000" w:rsidR="00000000" w:rsidRPr="00000000">
        <w:rPr>
          <w:rtl w:val="0"/>
        </w:rPr>
      </w:r>
    </w:p>
    <w:tbl>
      <w:tblPr>
        <w:tblStyle w:val="Table1"/>
        <w:tblW w:w="10783.0" w:type="dxa"/>
        <w:jc w:val="left"/>
        <w:tblInd w:w="0.0" w:type="dxa"/>
        <w:tblLayout w:type="fixed"/>
        <w:tblLook w:val="0600"/>
      </w:tblPr>
      <w:tblGrid>
        <w:gridCol w:w="1950"/>
        <w:gridCol w:w="570"/>
        <w:gridCol w:w="5145"/>
        <w:gridCol w:w="3118"/>
        <w:tblGridChange w:id="0">
          <w:tblGrid>
            <w:gridCol w:w="1950"/>
            <w:gridCol w:w="570"/>
            <w:gridCol w:w="5145"/>
            <w:gridCol w:w="3118"/>
          </w:tblGrid>
        </w:tblGridChange>
      </w:tblGrid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Résumé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1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récolte des données à l’aide de ses capteurs</w:t>
            </w:r>
          </w:p>
        </w:tc>
      </w:tr>
      <w:tr>
        <w:trPr>
          <w:trHeight w:val="1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Acteur principal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1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pi de la bouée</w:t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Intervenants </w:t>
            </w:r>
          </w:p>
          <w:p w:rsidR="00000000" w:rsidDel="00000000" w:rsidP="00000000" w:rsidRDefault="00000000" w:rsidRPr="00000000" w14:paraId="00000023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&amp; </w:t>
            </w:r>
          </w:p>
          <w:p w:rsidR="00000000" w:rsidDel="00000000" w:rsidP="00000000" w:rsidRDefault="00000000" w:rsidRPr="00000000" w14:paraId="0000002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Intervenant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2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2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2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2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Préconditions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3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Les capteurs et le Raspberry pi sont en marche.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after="0" w:lineRule="auto"/>
              <w:contextualSpacing w:val="0"/>
              <w:rPr/>
            </w:pPr>
            <w:bookmarkStart w:colFirst="0" w:colLast="0" w:name="_tyjcwt" w:id="5"/>
            <w:bookmarkEnd w:id="5"/>
            <w:r w:rsidDel="00000000" w:rsidR="00000000" w:rsidRPr="00000000">
              <w:rPr>
                <w:b w:val="1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3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pi a des données en mémoire.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Déclencheur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3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nominal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2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3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lit les données de ses capteurs.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6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7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traite les données pour obtenir des informations.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A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B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garde en mémoire les informations récoltées.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E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4F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2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3">
            <w:pPr>
              <w:spacing w:after="0" w:line="240" w:lineRule="auto"/>
              <w:contextualSpacing w:val="0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alternatif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A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B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E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5F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Scénarios d’exception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66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67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6A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6B">
            <w:pPr>
              <w:spacing w:after="0" w:line="240" w:lineRule="auto"/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contextualSpacing w:val="0"/>
        <w:rPr/>
      </w:pPr>
      <w:bookmarkStart w:colFirst="0" w:colLast="0" w:name="_1t3h5sf" w:id="7"/>
      <w:bookmarkEnd w:id="7"/>
      <w:r w:rsidDel="00000000" w:rsidR="00000000" w:rsidRPr="00000000">
        <w:rPr>
          <w:color w:val="000000"/>
          <w:rtl w:val="0"/>
        </w:rPr>
        <w:t xml:space="preserve">2.2 CAS D’UTILISATION « </w:t>
      </w:r>
      <w:r w:rsidDel="00000000" w:rsidR="00000000" w:rsidRPr="00000000">
        <w:rPr>
          <w:b w:val="1"/>
          <w:color w:val="000000"/>
          <w:shd w:fill="dbe5f1" w:val="clear"/>
          <w:rtl w:val="0"/>
        </w:rPr>
        <w:t xml:space="preserve">TRANSMETTRE DES DONNÉES</w:t>
      </w:r>
      <w:r w:rsidDel="00000000" w:rsidR="00000000" w:rsidRPr="00000000">
        <w:rPr>
          <w:color w:val="d99594"/>
          <w:rtl w:val="0"/>
        </w:rPr>
        <w:t xml:space="preserve"> </w:t>
      </w:r>
      <w:r w:rsidDel="00000000" w:rsidR="00000000" w:rsidRPr="00000000">
        <w:rPr>
          <w:color w:val="000000"/>
          <w:rtl w:val="0"/>
        </w:rPr>
        <w:t xml:space="preserve">»</w:t>
      </w:r>
      <w:r w:rsidDel="00000000" w:rsidR="00000000" w:rsidRPr="00000000">
        <w:rPr>
          <w:rtl w:val="0"/>
        </w:rPr>
      </w:r>
    </w:p>
    <w:tbl>
      <w:tblPr>
        <w:tblStyle w:val="Table2"/>
        <w:tblW w:w="10783.0" w:type="dxa"/>
        <w:jc w:val="left"/>
        <w:tblInd w:w="0.0" w:type="dxa"/>
        <w:tblLayout w:type="fixed"/>
        <w:tblLook w:val="0600"/>
      </w:tblPr>
      <w:tblGrid>
        <w:gridCol w:w="1950"/>
        <w:gridCol w:w="570"/>
        <w:gridCol w:w="5145"/>
        <w:gridCol w:w="3118"/>
        <w:tblGridChange w:id="0">
          <w:tblGrid>
            <w:gridCol w:w="1950"/>
            <w:gridCol w:w="570"/>
            <w:gridCol w:w="5145"/>
            <w:gridCol w:w="3118"/>
          </w:tblGrid>
        </w:tblGridChange>
      </w:tblGrid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Résumé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7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Pi envoie des informations au serveur NodeJS.</w:t>
            </w:r>
          </w:p>
        </w:tc>
      </w:tr>
      <w:tr>
        <w:trPr>
          <w:trHeight w:val="1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Acteur principal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7A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Pi</w:t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Intervenants </w:t>
            </w:r>
          </w:p>
          <w:p w:rsidR="00000000" w:rsidDel="00000000" w:rsidP="00000000" w:rsidRDefault="00000000" w:rsidRPr="00000000" w14:paraId="0000007E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&amp; </w:t>
            </w:r>
          </w:p>
          <w:p w:rsidR="00000000" w:rsidDel="00000000" w:rsidP="00000000" w:rsidRDefault="00000000" w:rsidRPr="00000000" w14:paraId="0000007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Intervenant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8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Serveur NodeJS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8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Recevoir les données du Raspberry Pi.</w:t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88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8A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Préconditions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8C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Raspberry Pi a des données en mémoire.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9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serveur NodeJS a reçu les données du Raspberry Pi.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Déclencheur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9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nominal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9D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9E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établit un connexion avec le serveur NodeJS.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1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2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empaquette les informations recueillies avec ses capteurs en JSON.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5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6">
            <w:pPr>
              <w:spacing w:after="0" w:line="240" w:lineRule="auto"/>
              <w:contextualSpacing w:val="0"/>
              <w:rPr/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  <w:t xml:space="preserve">Il envoit le JSON au serveur.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9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A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D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AE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alternatif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B5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B6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B9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BA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Scénarios d’exception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C1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C2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C5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C6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contextualSpacing w:val="0"/>
        <w:rPr/>
      </w:pPr>
      <w:bookmarkStart w:colFirst="0" w:colLast="0" w:name="_4d34og8" w:id="8"/>
      <w:bookmarkEnd w:id="8"/>
      <w:r w:rsidDel="00000000" w:rsidR="00000000" w:rsidRPr="00000000">
        <w:rPr>
          <w:color w:val="000000"/>
          <w:rtl w:val="0"/>
        </w:rPr>
        <w:t xml:space="preserve">2.2 CAS D’UTILISATION « </w:t>
      </w:r>
      <w:r w:rsidDel="00000000" w:rsidR="00000000" w:rsidRPr="00000000">
        <w:rPr>
          <w:b w:val="1"/>
          <w:color w:val="000000"/>
          <w:shd w:fill="dbe5f1" w:val="clear"/>
          <w:rtl w:val="0"/>
        </w:rPr>
        <w:t xml:space="preserve">SAUVEGARDE DES DONNÉES</w:t>
      </w:r>
      <w:r w:rsidDel="00000000" w:rsidR="00000000" w:rsidRPr="00000000">
        <w:rPr>
          <w:color w:val="d99594"/>
          <w:rtl w:val="0"/>
        </w:rPr>
        <w:t xml:space="preserve"> </w:t>
      </w:r>
      <w:r w:rsidDel="00000000" w:rsidR="00000000" w:rsidRPr="00000000">
        <w:rPr>
          <w:color w:val="000000"/>
          <w:rtl w:val="0"/>
        </w:rPr>
        <w:t xml:space="preserve">»</w:t>
      </w:r>
      <w:r w:rsidDel="00000000" w:rsidR="00000000" w:rsidRPr="00000000">
        <w:rPr>
          <w:rtl w:val="0"/>
        </w:rPr>
      </w:r>
    </w:p>
    <w:tbl>
      <w:tblPr>
        <w:tblStyle w:val="Table3"/>
        <w:tblW w:w="10783.0" w:type="dxa"/>
        <w:jc w:val="left"/>
        <w:tblInd w:w="0.0" w:type="dxa"/>
        <w:tblLayout w:type="fixed"/>
        <w:tblLook w:val="0600"/>
      </w:tblPr>
      <w:tblGrid>
        <w:gridCol w:w="1950"/>
        <w:gridCol w:w="570"/>
        <w:gridCol w:w="5145"/>
        <w:gridCol w:w="3118"/>
        <w:tblGridChange w:id="0">
          <w:tblGrid>
            <w:gridCol w:w="1950"/>
            <w:gridCol w:w="570"/>
            <w:gridCol w:w="5145"/>
            <w:gridCol w:w="3118"/>
          </w:tblGrid>
        </w:tblGridChange>
      </w:tblGrid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4f81bd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Résumé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D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serveur NodeJS enregistre les données reçus dans sa base de données MongoDB.</w:t>
            </w:r>
          </w:p>
        </w:tc>
      </w:tr>
      <w:tr>
        <w:trPr>
          <w:trHeight w:val="1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Acteur principal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D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serveur NodeJS</w:t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Intervenants </w:t>
            </w:r>
          </w:p>
          <w:p w:rsidR="00000000" w:rsidDel="00000000" w:rsidP="00000000" w:rsidRDefault="00000000" w:rsidRPr="00000000" w14:paraId="000000D9">
            <w:pPr>
              <w:spacing w:after="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&amp; </w:t>
            </w:r>
          </w:p>
          <w:p w:rsidR="00000000" w:rsidDel="00000000" w:rsidP="00000000" w:rsidRDefault="00000000" w:rsidRPr="00000000" w14:paraId="000000DA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Intervenant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Rôle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D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Base de données MongoDB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1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Stocker les informations</w:t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3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Préconditions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serveur NodeJs a reçu des données du Raspberry Pi.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Les données sont sauvegardées dans la base de données MongoDB.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Déclencheur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E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nominal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F8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F9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Le serveur NodeJS garde en mémoire les données reçus du Raspberry Pi.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FC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0FD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établit une connexion avec la base de données MongoDB.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0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1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Il fait un insertion dans la base de données avec les données reçus plus tôt.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4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5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 alternatif 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C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0D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0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1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Scénarios d’exception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8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9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6d9f1" w:val="clear"/>
            <w:tcMar>
              <w:top w:w="9.0" w:type="dxa"/>
              <w:left w:w="9.0" w:type="dxa"/>
              <w:bottom w:w="0.0" w:type="dxa"/>
              <w:right w:w="9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spacing w:after="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C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9.0" w:type="dxa"/>
              <w:left w:w="9.0" w:type="dxa"/>
              <w:bottom w:w="0.0" w:type="dxa"/>
              <w:right w:w="9.0" w:type="dxa"/>
            </w:tcMar>
          </w:tcPr>
          <w:p w:rsidR="00000000" w:rsidDel="00000000" w:rsidP="00000000" w:rsidRDefault="00000000" w:rsidRPr="00000000" w14:paraId="0000011D">
            <w:pPr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contextualSpacing w:val="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3 Maquettes des écrans</w:t>
      </w:r>
    </w:p>
    <w:p w:rsidR="00000000" w:rsidDel="00000000" w:rsidP="00000000" w:rsidRDefault="00000000" w:rsidRPr="00000000" w14:paraId="00000122">
      <w:pPr>
        <w:contextualSpacing w:val="0"/>
        <w:rPr/>
      </w:pPr>
      <w:r w:rsidDel="00000000" w:rsidR="00000000" w:rsidRPr="00000000">
        <w:rPr>
          <w:rtl w:val="0"/>
        </w:rPr>
        <w:t xml:space="preserve">Non applicable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contextualSpacing w:val="0"/>
        <w:rPr/>
      </w:pPr>
      <w:bookmarkStart w:colFirst="0" w:colLast="0" w:name="_lnxbz9" w:id="10"/>
      <w:bookmarkEnd w:id="10"/>
      <w:r w:rsidDel="00000000" w:rsidR="00000000" w:rsidRPr="00000000">
        <w:rPr>
          <w:rtl w:val="0"/>
        </w:rPr>
        <w:t xml:space="preserve">4. Tests fonctionnels</w:t>
      </w:r>
    </w:p>
    <w:p w:rsidR="00000000" w:rsidDel="00000000" w:rsidP="00000000" w:rsidRDefault="00000000" w:rsidRPr="00000000" w14:paraId="00000124">
      <w:pPr>
        <w:pStyle w:val="Heading2"/>
        <w:contextualSpacing w:val="0"/>
        <w:rPr/>
      </w:pPr>
      <w:bookmarkStart w:colFirst="0" w:colLast="0" w:name="_35nkun2" w:id="11"/>
      <w:bookmarkEnd w:id="11"/>
      <w:r w:rsidDel="00000000" w:rsidR="00000000" w:rsidRPr="00000000">
        <w:rPr>
          <w:rtl w:val="0"/>
        </w:rPr>
        <w:t xml:space="preserve">Préconditions des tests:</w:t>
      </w:r>
    </w:p>
    <w:p w:rsidR="00000000" w:rsidDel="00000000" w:rsidP="00000000" w:rsidRDefault="00000000" w:rsidRPr="00000000" w14:paraId="00000125">
      <w:pPr>
        <w:contextualSpacing w:val="0"/>
        <w:rPr/>
      </w:pPr>
      <w:r w:rsidDel="00000000" w:rsidR="00000000" w:rsidRPr="00000000">
        <w:rPr>
          <w:rtl w:val="0"/>
        </w:rPr>
        <w:t xml:space="preserve">La bouée est en marche.</w:t>
      </w:r>
    </w:p>
    <w:p w:rsidR="00000000" w:rsidDel="00000000" w:rsidP="00000000" w:rsidRDefault="00000000" w:rsidRPr="00000000" w14:paraId="00000126">
      <w:pPr>
        <w:contextualSpacing w:val="0"/>
        <w:rPr/>
      </w:pPr>
      <w:r w:rsidDel="00000000" w:rsidR="00000000" w:rsidRPr="00000000">
        <w:rPr>
          <w:rtl w:val="0"/>
        </w:rPr>
        <w:t xml:space="preserve">Le serveur NodeJS est en marche.</w:t>
      </w:r>
    </w:p>
    <w:p w:rsidR="00000000" w:rsidDel="00000000" w:rsidP="00000000" w:rsidRDefault="00000000" w:rsidRPr="00000000" w14:paraId="00000127">
      <w:pPr>
        <w:contextualSpacing w:val="0"/>
        <w:rPr/>
      </w:pPr>
      <w:r w:rsidDel="00000000" w:rsidR="00000000" w:rsidRPr="00000000">
        <w:rPr>
          <w:rtl w:val="0"/>
        </w:rPr>
        <w:t xml:space="preserve">Le base de données est en marche.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contextualSpacing w:val="0"/>
        <w:rPr/>
      </w:pPr>
      <w:bookmarkStart w:colFirst="0" w:colLast="0" w:name="_44sinio" w:id="12"/>
      <w:bookmarkEnd w:id="12"/>
      <w:r w:rsidDel="00000000" w:rsidR="00000000" w:rsidRPr="00000000">
        <w:rPr>
          <w:rtl w:val="0"/>
        </w:rPr>
        <w:t xml:space="preserve">4.1 Test de Récolte des données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contextualSpacing w:val="0"/>
        <w:rPr/>
      </w:pPr>
      <w:r w:rsidDel="00000000" w:rsidR="00000000" w:rsidRPr="00000000">
        <w:rPr>
          <w:rtl w:val="0"/>
        </w:rPr>
        <w:t xml:space="preserve">Des données sont récoltés.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contextualSpacing w:val="0"/>
        <w:rPr/>
      </w:pPr>
      <w:r w:rsidDel="00000000" w:rsidR="00000000" w:rsidRPr="00000000">
        <w:rPr>
          <w:rtl w:val="0"/>
        </w:rPr>
        <w:t xml:space="preserve">Ils sont gardées en mémoire.</w:t>
      </w:r>
    </w:p>
    <w:p w:rsidR="00000000" w:rsidDel="00000000" w:rsidP="00000000" w:rsidRDefault="00000000" w:rsidRPr="00000000" w14:paraId="000001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contextualSpacing w:val="0"/>
        <w:rPr/>
      </w:pPr>
      <w:bookmarkStart w:colFirst="0" w:colLast="0" w:name="_2jxsxqh" w:id="13"/>
      <w:bookmarkEnd w:id="13"/>
      <w:r w:rsidDel="00000000" w:rsidR="00000000" w:rsidRPr="00000000">
        <w:rPr>
          <w:rtl w:val="0"/>
        </w:rPr>
        <w:t xml:space="preserve">4.2 Test de Transmettre des données</w:t>
      </w:r>
    </w:p>
    <w:p w:rsidR="00000000" w:rsidDel="00000000" w:rsidP="00000000" w:rsidRDefault="00000000" w:rsidRPr="00000000" w14:paraId="0000012D">
      <w:pPr>
        <w:contextualSpacing w:val="0"/>
        <w:rPr/>
      </w:pPr>
      <w:r w:rsidDel="00000000" w:rsidR="00000000" w:rsidRPr="00000000">
        <w:rPr>
          <w:rtl w:val="0"/>
        </w:rPr>
        <w:t xml:space="preserve">La connexion est établie avec le serveur.</w:t>
      </w:r>
    </w:p>
    <w:p w:rsidR="00000000" w:rsidDel="00000000" w:rsidP="00000000" w:rsidRDefault="00000000" w:rsidRPr="00000000" w14:paraId="0000012E">
      <w:pPr>
        <w:contextualSpacing w:val="0"/>
        <w:rPr/>
      </w:pPr>
      <w:r w:rsidDel="00000000" w:rsidR="00000000" w:rsidRPr="00000000">
        <w:rPr>
          <w:rtl w:val="0"/>
        </w:rPr>
        <w:t xml:space="preserve">Les données sont envoyées.</w:t>
      </w:r>
    </w:p>
    <w:p w:rsidR="00000000" w:rsidDel="00000000" w:rsidP="00000000" w:rsidRDefault="00000000" w:rsidRPr="00000000" w14:paraId="0000012F">
      <w:pPr>
        <w:contextualSpacing w:val="0"/>
        <w:rPr/>
      </w:pPr>
      <w:r w:rsidDel="00000000" w:rsidR="00000000" w:rsidRPr="00000000">
        <w:rPr>
          <w:rtl w:val="0"/>
        </w:rPr>
        <w:t xml:space="preserve">Ils sont reçus correctement.</w:t>
      </w:r>
    </w:p>
    <w:p w:rsidR="00000000" w:rsidDel="00000000" w:rsidP="00000000" w:rsidRDefault="00000000" w:rsidRPr="00000000" w14:paraId="000001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contextualSpacing w:val="0"/>
        <w:rPr/>
      </w:pPr>
      <w:bookmarkStart w:colFirst="0" w:colLast="0" w:name="_z337ya" w:id="14"/>
      <w:bookmarkEnd w:id="14"/>
      <w:r w:rsidDel="00000000" w:rsidR="00000000" w:rsidRPr="00000000">
        <w:rPr>
          <w:rtl w:val="0"/>
        </w:rPr>
        <w:t xml:space="preserve">4.3 Test de Sauvegarde des données</w:t>
      </w:r>
    </w:p>
    <w:p w:rsidR="00000000" w:rsidDel="00000000" w:rsidP="00000000" w:rsidRDefault="00000000" w:rsidRPr="00000000" w14:paraId="00000132">
      <w:pPr>
        <w:contextualSpacing w:val="0"/>
        <w:rPr/>
      </w:pPr>
      <w:r w:rsidDel="00000000" w:rsidR="00000000" w:rsidRPr="00000000">
        <w:rPr>
          <w:rtl w:val="0"/>
        </w:rPr>
        <w:t xml:space="preserve">Les données reçus sont gardées dans une base de données.</w:t>
      </w:r>
    </w:p>
    <w:p w:rsidR="00000000" w:rsidDel="00000000" w:rsidP="00000000" w:rsidRDefault="00000000" w:rsidRPr="00000000" w14:paraId="00000133">
      <w:pPr>
        <w:contextualSpacing w:val="0"/>
        <w:rPr/>
      </w:pPr>
      <w:r w:rsidDel="00000000" w:rsidR="00000000" w:rsidRPr="00000000">
        <w:rPr>
          <w:rtl w:val="0"/>
        </w:rPr>
        <w:t xml:space="preserve">Les données sauvegardées sont les mêmes q</w:t>
      </w:r>
      <w:r w:rsidDel="00000000" w:rsidR="00000000" w:rsidRPr="00000000">
        <w:rPr>
          <w:rtl w:val="0"/>
        </w:rPr>
        <w:t xml:space="preserve">ue celles de départ.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720" w:top="720" w:left="72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Lobst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fr-C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shd w:fill="dbe5f1" w:val="clear"/>
      <w:spacing w:after="240" w:before="300" w:lineRule="auto"/>
    </w:pPr>
    <w:rPr>
      <w:smallCaps w:val="1"/>
      <w:color w:val="243f6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bst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